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C0A4" w14:textId="58CC7252" w:rsidR="00E92406" w:rsidRDefault="00800EAD" w:rsidP="00E92406">
      <w:pPr>
        <w:pStyle w:val="Default"/>
      </w:pPr>
      <w:r>
        <w:rPr>
          <w:noProof/>
        </w:rPr>
        <w:drawing>
          <wp:anchor distT="0" distB="0" distL="114300" distR="114300" simplePos="0" relativeHeight="251658240" behindDoc="1" locked="0" layoutInCell="1" allowOverlap="1" wp14:anchorId="5A511068" wp14:editId="45BECAF1">
            <wp:simplePos x="0" y="0"/>
            <wp:positionH relativeFrom="margin">
              <wp:align>right</wp:align>
            </wp:positionH>
            <wp:positionV relativeFrom="paragraph">
              <wp:posOffset>-423752</wp:posOffset>
            </wp:positionV>
            <wp:extent cx="2097929" cy="113130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929" cy="11313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96133" w14:textId="77777777" w:rsidR="00800EAD" w:rsidRDefault="00800EAD" w:rsidP="00E92406">
      <w:pPr>
        <w:pStyle w:val="Default"/>
        <w:rPr>
          <w:b/>
          <w:bCs/>
          <w:sz w:val="28"/>
          <w:szCs w:val="28"/>
        </w:rPr>
      </w:pPr>
      <w:r w:rsidRPr="00800EAD">
        <w:rPr>
          <w:b/>
          <w:bCs/>
          <w:sz w:val="28"/>
          <w:szCs w:val="28"/>
        </w:rPr>
        <w:t xml:space="preserve">Informatie over de vierdaagse scholing </w:t>
      </w:r>
    </w:p>
    <w:p w14:paraId="7DA18503" w14:textId="555B405E" w:rsidR="00800EAD" w:rsidRDefault="00800EAD" w:rsidP="00E92406">
      <w:pPr>
        <w:pStyle w:val="Default"/>
        <w:rPr>
          <w:b/>
          <w:bCs/>
          <w:sz w:val="28"/>
          <w:szCs w:val="28"/>
        </w:rPr>
      </w:pPr>
      <w:r w:rsidRPr="00800EAD">
        <w:rPr>
          <w:b/>
          <w:bCs/>
          <w:sz w:val="28"/>
          <w:szCs w:val="28"/>
        </w:rPr>
        <w:t>tot PBS</w:t>
      </w:r>
      <w:r w:rsidR="0034653B">
        <w:rPr>
          <w:b/>
          <w:bCs/>
          <w:sz w:val="28"/>
          <w:szCs w:val="28"/>
        </w:rPr>
        <w:t>-</w:t>
      </w:r>
      <w:r w:rsidRPr="00800EAD">
        <w:rPr>
          <w:b/>
          <w:bCs/>
          <w:sz w:val="28"/>
          <w:szCs w:val="28"/>
        </w:rPr>
        <w:t>specialist</w:t>
      </w:r>
    </w:p>
    <w:p w14:paraId="6B6B3CA4" w14:textId="77777777" w:rsidR="00800EAD" w:rsidRPr="00800EAD" w:rsidRDefault="00800EAD" w:rsidP="00E92406">
      <w:pPr>
        <w:pStyle w:val="Default"/>
        <w:rPr>
          <w:b/>
          <w:bCs/>
          <w:sz w:val="28"/>
          <w:szCs w:val="28"/>
        </w:rPr>
      </w:pPr>
    </w:p>
    <w:p w14:paraId="31324552" w14:textId="19556F74" w:rsidR="00E92406" w:rsidRDefault="00E92406" w:rsidP="00E92406">
      <w:pPr>
        <w:pStyle w:val="Default"/>
        <w:rPr>
          <w:sz w:val="22"/>
          <w:szCs w:val="22"/>
        </w:rPr>
      </w:pPr>
      <w:r>
        <w:rPr>
          <w:sz w:val="22"/>
          <w:szCs w:val="22"/>
        </w:rPr>
        <w:t xml:space="preserve">Het Kenniscentrum School-Wide </w:t>
      </w:r>
      <w:proofErr w:type="spellStart"/>
      <w:r>
        <w:rPr>
          <w:sz w:val="22"/>
          <w:szCs w:val="22"/>
        </w:rPr>
        <w:t>Positive</w:t>
      </w:r>
      <w:proofErr w:type="spellEnd"/>
      <w:r>
        <w:rPr>
          <w:sz w:val="22"/>
          <w:szCs w:val="22"/>
        </w:rPr>
        <w:t xml:space="preserve"> </w:t>
      </w:r>
      <w:proofErr w:type="spellStart"/>
      <w:r>
        <w:rPr>
          <w:sz w:val="22"/>
          <w:szCs w:val="22"/>
        </w:rPr>
        <w:t>Behavior</w:t>
      </w:r>
      <w:proofErr w:type="spellEnd"/>
      <w:r>
        <w:rPr>
          <w:sz w:val="22"/>
          <w:szCs w:val="22"/>
        </w:rPr>
        <w:t xml:space="preserve"> Support (SWPBS) verzorgt een vierdaagse scholing tot PBS-specialist. In deze brochure treft u naast informatie over SWPBS, informatie over dit scholingstraject. </w:t>
      </w:r>
    </w:p>
    <w:p w14:paraId="38D81BF6" w14:textId="77777777" w:rsidR="00E92406" w:rsidRDefault="00E92406" w:rsidP="00E92406">
      <w:pPr>
        <w:pStyle w:val="Default"/>
        <w:rPr>
          <w:sz w:val="22"/>
          <w:szCs w:val="22"/>
        </w:rPr>
      </w:pPr>
    </w:p>
    <w:p w14:paraId="709A2A49" w14:textId="77777777" w:rsidR="00E92406" w:rsidRDefault="00E92406" w:rsidP="00E92406">
      <w:pPr>
        <w:pStyle w:val="Default"/>
        <w:rPr>
          <w:sz w:val="22"/>
          <w:szCs w:val="22"/>
        </w:rPr>
      </w:pPr>
      <w:r>
        <w:rPr>
          <w:b/>
          <w:bCs/>
          <w:sz w:val="22"/>
          <w:szCs w:val="22"/>
        </w:rPr>
        <w:t xml:space="preserve">Wat doet een PBS-specialist? </w:t>
      </w:r>
    </w:p>
    <w:p w14:paraId="65552801" w14:textId="4ACBA266" w:rsidR="00E92406" w:rsidRDefault="00E92406" w:rsidP="00E92406">
      <w:pPr>
        <w:pStyle w:val="Default"/>
        <w:rPr>
          <w:sz w:val="22"/>
          <w:szCs w:val="22"/>
        </w:rPr>
      </w:pPr>
      <w:r>
        <w:rPr>
          <w:sz w:val="22"/>
          <w:szCs w:val="22"/>
        </w:rPr>
        <w:t xml:space="preserve">De PBS-specialist speelt een belangrijke rol in de begeleiding van schoolmedewerkers (collega’s). Daarnaast kan de PBS-specialist een brugfunctie vervullen naar ouders toe en de pijler ‘partnerschap met ouders’ helpen vormgeven. Ook begeleidt de PBS-specialist interventies op het gele en rode niveau van de piramide. </w:t>
      </w:r>
    </w:p>
    <w:p w14:paraId="5BE0DA4C" w14:textId="77777777" w:rsidR="00E92406" w:rsidRDefault="00E92406" w:rsidP="00E92406">
      <w:pPr>
        <w:pStyle w:val="Default"/>
        <w:rPr>
          <w:sz w:val="22"/>
          <w:szCs w:val="22"/>
        </w:rPr>
      </w:pPr>
    </w:p>
    <w:p w14:paraId="0EECA760" w14:textId="77777777" w:rsidR="00E92406" w:rsidRDefault="00E92406" w:rsidP="00E92406">
      <w:pPr>
        <w:pStyle w:val="Default"/>
        <w:rPr>
          <w:sz w:val="22"/>
          <w:szCs w:val="22"/>
        </w:rPr>
      </w:pPr>
      <w:r>
        <w:rPr>
          <w:b/>
          <w:bCs/>
          <w:sz w:val="22"/>
          <w:szCs w:val="22"/>
        </w:rPr>
        <w:t xml:space="preserve">Hoe zien de scholingsdagen er uit? </w:t>
      </w:r>
    </w:p>
    <w:p w14:paraId="27DDCEC4" w14:textId="7064743E" w:rsidR="00E92406" w:rsidRDefault="00E92406" w:rsidP="00E92406">
      <w:pPr>
        <w:pStyle w:val="Default"/>
        <w:rPr>
          <w:sz w:val="22"/>
          <w:szCs w:val="22"/>
        </w:rPr>
      </w:pPr>
      <w:r>
        <w:rPr>
          <w:sz w:val="22"/>
          <w:szCs w:val="22"/>
        </w:rPr>
        <w:t xml:space="preserve">De scholing voor PBS-specialist bestaat uit vier dagen scholing. Thema’s waar in de scholing op actieve wijze aandacht aan wordt besteed zijn: </w:t>
      </w:r>
    </w:p>
    <w:p w14:paraId="3D0EAE59" w14:textId="77777777" w:rsidR="00E92406" w:rsidRPr="00084E59" w:rsidRDefault="00E92406" w:rsidP="00E92406">
      <w:pPr>
        <w:rPr>
          <w:rFonts w:ascii="Calibri" w:hAnsi="Calibri"/>
          <w:sz w:val="22"/>
          <w:szCs w:val="22"/>
        </w:rPr>
      </w:pPr>
    </w:p>
    <w:p w14:paraId="7743669E" w14:textId="75DE45C8" w:rsidR="00E92406" w:rsidRDefault="00E92406" w:rsidP="00E92406">
      <w:pPr>
        <w:pStyle w:val="xxmsonormal"/>
        <w:numPr>
          <w:ilvl w:val="0"/>
          <w:numId w:val="5"/>
        </w:numPr>
        <w:rPr>
          <w:rFonts w:eastAsia="Times New Roman"/>
        </w:rPr>
      </w:pPr>
      <w:r>
        <w:rPr>
          <w:rFonts w:eastAsia="Times New Roman"/>
        </w:rPr>
        <w:t>De rol van de PBS specialist</w:t>
      </w:r>
    </w:p>
    <w:p w14:paraId="6FC4B6E1" w14:textId="524FD9B9" w:rsidR="00E92406" w:rsidRDefault="00E92406" w:rsidP="00E92406">
      <w:pPr>
        <w:pStyle w:val="xxmsonormal"/>
        <w:numPr>
          <w:ilvl w:val="0"/>
          <w:numId w:val="5"/>
        </w:numPr>
        <w:rPr>
          <w:rFonts w:eastAsia="Times New Roman"/>
        </w:rPr>
      </w:pPr>
      <w:r>
        <w:t>SWPBS strategieën inzetten bij het begeleiden van schoolmedewerkers</w:t>
      </w:r>
      <w:r w:rsidR="00261DA9">
        <w:t xml:space="preserve">; </w:t>
      </w:r>
      <w:r w:rsidR="00261DA9">
        <w:rPr>
          <w:rFonts w:eastAsia="Times New Roman"/>
        </w:rPr>
        <w:t>h</w:t>
      </w:r>
      <w:r>
        <w:rPr>
          <w:rFonts w:eastAsia="Times New Roman"/>
        </w:rPr>
        <w:t xml:space="preserve">et leidend vraagproces benutten in het begeleiding van collega’s bij het inzetten van </w:t>
      </w:r>
      <w:proofErr w:type="spellStart"/>
      <w:r>
        <w:rPr>
          <w:rFonts w:eastAsia="Times New Roman"/>
        </w:rPr>
        <w:t>PBSinterventies</w:t>
      </w:r>
      <w:proofErr w:type="spellEnd"/>
    </w:p>
    <w:p w14:paraId="68A8BCC3" w14:textId="65F801C3" w:rsidR="00E92406" w:rsidRDefault="00E92406" w:rsidP="00E92406">
      <w:pPr>
        <w:numPr>
          <w:ilvl w:val="0"/>
          <w:numId w:val="5"/>
        </w:numPr>
        <w:kinsoku w:val="0"/>
        <w:overflowPunct w:val="0"/>
        <w:contextualSpacing/>
        <w:textAlignment w:val="baseline"/>
        <w:rPr>
          <w:rFonts w:ascii="Calibri" w:hAnsi="Calibri" w:cs="Calibri"/>
          <w:kern w:val="24"/>
          <w:sz w:val="22"/>
          <w:szCs w:val="22"/>
        </w:rPr>
      </w:pPr>
      <w:r>
        <w:rPr>
          <w:rFonts w:ascii="Calibri" w:hAnsi="Calibri" w:cs="Calibri"/>
          <w:kern w:val="24"/>
          <w:sz w:val="22"/>
          <w:szCs w:val="22"/>
        </w:rPr>
        <w:t>Toeleiding naar het gele en rode niveau (interventies voor milde en intensieve ondersteuning)</w:t>
      </w:r>
    </w:p>
    <w:p w14:paraId="2C5E7BC1" w14:textId="77777777" w:rsidR="00E92406" w:rsidRPr="00AE1D56" w:rsidRDefault="00E92406" w:rsidP="00E92406">
      <w:pPr>
        <w:numPr>
          <w:ilvl w:val="0"/>
          <w:numId w:val="6"/>
        </w:numPr>
        <w:kinsoku w:val="0"/>
        <w:overflowPunct w:val="0"/>
        <w:contextualSpacing/>
        <w:textAlignment w:val="baseline"/>
        <w:rPr>
          <w:rFonts w:ascii="Calibri" w:hAnsi="Calibri" w:cs="Calibri"/>
          <w:sz w:val="22"/>
          <w:szCs w:val="22"/>
        </w:rPr>
      </w:pPr>
      <w:r>
        <w:rPr>
          <w:rFonts w:ascii="Calibri" w:hAnsi="Calibri" w:cs="Calibri"/>
          <w:kern w:val="24"/>
          <w:sz w:val="22"/>
          <w:szCs w:val="22"/>
        </w:rPr>
        <w:t>Check op groen</w:t>
      </w:r>
    </w:p>
    <w:p w14:paraId="3FBE58B4" w14:textId="4C1E327B" w:rsidR="00E92406" w:rsidRPr="00C1294C" w:rsidRDefault="00E92406" w:rsidP="00E92406">
      <w:pPr>
        <w:numPr>
          <w:ilvl w:val="0"/>
          <w:numId w:val="6"/>
        </w:numPr>
        <w:kinsoku w:val="0"/>
        <w:overflowPunct w:val="0"/>
        <w:contextualSpacing/>
        <w:textAlignment w:val="baseline"/>
        <w:rPr>
          <w:rFonts w:ascii="Calibri" w:hAnsi="Calibri" w:cs="Calibri"/>
          <w:sz w:val="22"/>
          <w:szCs w:val="22"/>
        </w:rPr>
      </w:pPr>
      <w:r w:rsidRPr="00B94F32">
        <w:rPr>
          <w:rFonts w:ascii="Calibri" w:hAnsi="Calibri" w:cs="Calibri"/>
          <w:kern w:val="24"/>
          <w:sz w:val="22"/>
          <w:szCs w:val="22"/>
        </w:rPr>
        <w:t>Functioneel denken over gedrag</w:t>
      </w:r>
      <w:r>
        <w:rPr>
          <w:rFonts w:ascii="Calibri" w:hAnsi="Calibri" w:cs="Calibri"/>
          <w:kern w:val="24"/>
          <w:sz w:val="22"/>
          <w:szCs w:val="22"/>
        </w:rPr>
        <w:t xml:space="preserve"> (uitvoeren van een gedragsfunctie-analyse)</w:t>
      </w:r>
    </w:p>
    <w:p w14:paraId="68D31FD1" w14:textId="0224D8C9" w:rsidR="00800EAD" w:rsidRPr="00800EAD" w:rsidRDefault="00E92406" w:rsidP="00800EAD">
      <w:pPr>
        <w:numPr>
          <w:ilvl w:val="0"/>
          <w:numId w:val="5"/>
        </w:numPr>
        <w:kinsoku w:val="0"/>
        <w:overflowPunct w:val="0"/>
        <w:contextualSpacing/>
        <w:textAlignment w:val="baseline"/>
        <w:rPr>
          <w:rFonts w:ascii="Calibri" w:hAnsi="Calibri" w:cs="Calibri"/>
          <w:kern w:val="24"/>
          <w:sz w:val="22"/>
          <w:szCs w:val="22"/>
        </w:rPr>
      </w:pPr>
      <w:r w:rsidRPr="00800EAD">
        <w:rPr>
          <w:rFonts w:ascii="Calibri" w:hAnsi="Calibri" w:cs="Calibri"/>
          <w:kern w:val="24"/>
          <w:sz w:val="22"/>
          <w:szCs w:val="22"/>
        </w:rPr>
        <w:t xml:space="preserve">Ondersteunende interventies vormgeven </w:t>
      </w:r>
      <w:r w:rsidR="00261DA9" w:rsidRPr="00800EAD">
        <w:rPr>
          <w:rFonts w:ascii="Calibri" w:hAnsi="Calibri" w:cs="Calibri"/>
          <w:kern w:val="24"/>
          <w:sz w:val="22"/>
          <w:szCs w:val="22"/>
        </w:rPr>
        <w:t>en of verstevigen (</w:t>
      </w:r>
      <w:proofErr w:type="spellStart"/>
      <w:r w:rsidR="00261DA9" w:rsidRPr="00800EAD">
        <w:rPr>
          <w:rFonts w:ascii="Calibri" w:hAnsi="Calibri" w:cs="Calibri"/>
          <w:kern w:val="24"/>
          <w:sz w:val="22"/>
          <w:szCs w:val="22"/>
        </w:rPr>
        <w:t>PBSproof</w:t>
      </w:r>
      <w:proofErr w:type="spellEnd"/>
      <w:r w:rsidR="00261DA9" w:rsidRPr="00800EAD">
        <w:rPr>
          <w:rFonts w:ascii="Calibri" w:hAnsi="Calibri" w:cs="Calibri"/>
          <w:kern w:val="24"/>
          <w:sz w:val="22"/>
          <w:szCs w:val="22"/>
        </w:rPr>
        <w:t xml:space="preserve"> maken) </w:t>
      </w:r>
      <w:r w:rsidRPr="00800EAD">
        <w:rPr>
          <w:rFonts w:ascii="Calibri" w:hAnsi="Calibri" w:cs="Calibri"/>
          <w:kern w:val="24"/>
          <w:sz w:val="22"/>
          <w:szCs w:val="22"/>
        </w:rPr>
        <w:t>op basis</w:t>
      </w:r>
      <w:r w:rsidR="00800EAD" w:rsidRPr="00800EAD">
        <w:rPr>
          <w:rFonts w:ascii="Calibri" w:hAnsi="Calibri" w:cs="Calibri"/>
          <w:kern w:val="24"/>
          <w:sz w:val="22"/>
          <w:szCs w:val="22"/>
        </w:rPr>
        <w:t xml:space="preserve"> </w:t>
      </w:r>
    </w:p>
    <w:p w14:paraId="045DD713" w14:textId="067890A0" w:rsidR="00E92406" w:rsidRPr="00084E59" w:rsidRDefault="00E92406" w:rsidP="00E92406">
      <w:pPr>
        <w:numPr>
          <w:ilvl w:val="0"/>
          <w:numId w:val="5"/>
        </w:numPr>
        <w:kinsoku w:val="0"/>
        <w:overflowPunct w:val="0"/>
        <w:contextualSpacing/>
        <w:textAlignment w:val="baseline"/>
        <w:rPr>
          <w:rFonts w:ascii="Calibri" w:hAnsi="Calibri" w:cs="Calibri"/>
          <w:sz w:val="22"/>
          <w:szCs w:val="22"/>
        </w:rPr>
      </w:pPr>
      <w:r>
        <w:rPr>
          <w:rFonts w:ascii="Calibri" w:hAnsi="Calibri" w:cs="Calibri"/>
          <w:kern w:val="24"/>
          <w:sz w:val="22"/>
          <w:szCs w:val="22"/>
        </w:rPr>
        <w:t xml:space="preserve"> van groene bouwstenen, met expliciete aandacht voor:</w:t>
      </w:r>
    </w:p>
    <w:p w14:paraId="1F1093AD" w14:textId="0CA65DCB" w:rsidR="00E92406" w:rsidRDefault="00E92406" w:rsidP="00E92406">
      <w:pPr>
        <w:numPr>
          <w:ilvl w:val="0"/>
          <w:numId w:val="6"/>
        </w:numPr>
        <w:kinsoku w:val="0"/>
        <w:overflowPunct w:val="0"/>
        <w:contextualSpacing/>
        <w:textAlignment w:val="baseline"/>
        <w:rPr>
          <w:rFonts w:ascii="Calibri" w:hAnsi="Calibri" w:cs="Calibri"/>
          <w:sz w:val="22"/>
          <w:szCs w:val="22"/>
        </w:rPr>
      </w:pPr>
      <w:r>
        <w:rPr>
          <w:rFonts w:ascii="Calibri" w:hAnsi="Calibri" w:cs="Calibri"/>
          <w:sz w:val="22"/>
          <w:szCs w:val="22"/>
        </w:rPr>
        <w:t>Individueel aanleren van gedrag (gedragsoefening)</w:t>
      </w:r>
    </w:p>
    <w:p w14:paraId="59FE07EC" w14:textId="77777777" w:rsidR="00E92406" w:rsidRPr="00084E59" w:rsidRDefault="00E92406" w:rsidP="00E92406">
      <w:pPr>
        <w:numPr>
          <w:ilvl w:val="0"/>
          <w:numId w:val="6"/>
        </w:numPr>
        <w:kinsoku w:val="0"/>
        <w:overflowPunct w:val="0"/>
        <w:contextualSpacing/>
        <w:textAlignment w:val="baseline"/>
        <w:rPr>
          <w:rFonts w:ascii="Calibri" w:hAnsi="Calibri" w:cs="Calibri"/>
          <w:sz w:val="22"/>
          <w:szCs w:val="22"/>
        </w:rPr>
      </w:pPr>
      <w:r>
        <w:rPr>
          <w:rFonts w:ascii="Calibri" w:hAnsi="Calibri" w:cs="Calibri"/>
          <w:sz w:val="22"/>
          <w:szCs w:val="22"/>
        </w:rPr>
        <w:t>Het opzetten van een effectief individueel beloningssysteem</w:t>
      </w:r>
    </w:p>
    <w:p w14:paraId="0182CBCB" w14:textId="3A5872F7" w:rsidR="00E92406" w:rsidRPr="00084E59" w:rsidRDefault="00E92406" w:rsidP="00E92406">
      <w:pPr>
        <w:numPr>
          <w:ilvl w:val="0"/>
          <w:numId w:val="5"/>
        </w:numPr>
        <w:kinsoku w:val="0"/>
        <w:overflowPunct w:val="0"/>
        <w:contextualSpacing/>
        <w:textAlignment w:val="baseline"/>
        <w:rPr>
          <w:rFonts w:ascii="Calibri" w:hAnsi="Calibri" w:cs="Calibri"/>
          <w:sz w:val="22"/>
          <w:szCs w:val="22"/>
        </w:rPr>
      </w:pPr>
      <w:r w:rsidRPr="00B94F32">
        <w:rPr>
          <w:rFonts w:ascii="Calibri" w:hAnsi="Calibri" w:cs="Calibri"/>
          <w:kern w:val="24"/>
          <w:sz w:val="22"/>
          <w:szCs w:val="22"/>
        </w:rPr>
        <w:t>Emotieregulatie</w:t>
      </w:r>
      <w:r>
        <w:rPr>
          <w:rFonts w:ascii="Calibri" w:hAnsi="Calibri" w:cs="Calibri"/>
          <w:kern w:val="24"/>
          <w:sz w:val="22"/>
          <w:szCs w:val="22"/>
        </w:rPr>
        <w:t xml:space="preserve"> op groen, geel en rood</w:t>
      </w:r>
    </w:p>
    <w:p w14:paraId="11D0E32C" w14:textId="75EBFAFA" w:rsidR="00E92406" w:rsidRPr="00084E59" w:rsidRDefault="00E92406" w:rsidP="00E92406">
      <w:pPr>
        <w:numPr>
          <w:ilvl w:val="0"/>
          <w:numId w:val="6"/>
        </w:numPr>
        <w:kinsoku w:val="0"/>
        <w:overflowPunct w:val="0"/>
        <w:contextualSpacing/>
        <w:textAlignment w:val="baseline"/>
        <w:rPr>
          <w:rFonts w:ascii="Calibri" w:hAnsi="Calibri" w:cs="Calibri"/>
          <w:sz w:val="22"/>
          <w:szCs w:val="22"/>
        </w:rPr>
      </w:pPr>
      <w:proofErr w:type="spellStart"/>
      <w:r>
        <w:rPr>
          <w:rFonts w:ascii="Calibri" w:hAnsi="Calibri" w:cs="Calibri"/>
          <w:kern w:val="24"/>
          <w:sz w:val="22"/>
          <w:szCs w:val="22"/>
        </w:rPr>
        <w:t>Emotiecoaching</w:t>
      </w:r>
      <w:proofErr w:type="spellEnd"/>
    </w:p>
    <w:p w14:paraId="15A7B9D9" w14:textId="0341EB2C" w:rsidR="00E92406" w:rsidRPr="00084E59" w:rsidRDefault="00E92406" w:rsidP="00E92406">
      <w:pPr>
        <w:numPr>
          <w:ilvl w:val="0"/>
          <w:numId w:val="6"/>
        </w:numPr>
        <w:kinsoku w:val="0"/>
        <w:overflowPunct w:val="0"/>
        <w:contextualSpacing/>
        <w:textAlignment w:val="baseline"/>
        <w:rPr>
          <w:rFonts w:ascii="Calibri" w:hAnsi="Calibri" w:cs="Calibri"/>
          <w:sz w:val="22"/>
          <w:szCs w:val="22"/>
        </w:rPr>
      </w:pPr>
      <w:r>
        <w:rPr>
          <w:rFonts w:ascii="Calibri" w:hAnsi="Calibri" w:cs="Calibri"/>
          <w:kern w:val="24"/>
          <w:sz w:val="22"/>
          <w:szCs w:val="22"/>
        </w:rPr>
        <w:t>Zones van regulatie</w:t>
      </w:r>
    </w:p>
    <w:p w14:paraId="2AF6F074" w14:textId="4E826306" w:rsidR="00261DA9" w:rsidRPr="00261DA9" w:rsidRDefault="00E92406" w:rsidP="00261DA9">
      <w:pPr>
        <w:numPr>
          <w:ilvl w:val="0"/>
          <w:numId w:val="6"/>
        </w:numPr>
        <w:kinsoku w:val="0"/>
        <w:overflowPunct w:val="0"/>
        <w:contextualSpacing/>
        <w:textAlignment w:val="baseline"/>
        <w:rPr>
          <w:rFonts w:ascii="Calibri" w:hAnsi="Calibri" w:cs="Calibri"/>
          <w:sz w:val="22"/>
          <w:szCs w:val="22"/>
        </w:rPr>
      </w:pPr>
      <w:r>
        <w:rPr>
          <w:rFonts w:ascii="Calibri" w:hAnsi="Calibri" w:cs="Calibri"/>
          <w:kern w:val="24"/>
          <w:sz w:val="22"/>
          <w:szCs w:val="22"/>
        </w:rPr>
        <w:t>Effectief inzetten van een thermometer/ stoplicht en eerste hulpkaart</w:t>
      </w:r>
    </w:p>
    <w:p w14:paraId="2A079B50" w14:textId="2037F2BE" w:rsidR="00261DA9" w:rsidRPr="00261DA9" w:rsidRDefault="00E92406" w:rsidP="00261DA9">
      <w:pPr>
        <w:numPr>
          <w:ilvl w:val="0"/>
          <w:numId w:val="5"/>
        </w:numPr>
        <w:kinsoku w:val="0"/>
        <w:overflowPunct w:val="0"/>
        <w:contextualSpacing/>
        <w:textAlignment w:val="baseline"/>
        <w:rPr>
          <w:rFonts w:ascii="Calibri" w:hAnsi="Calibri" w:cs="Calibri"/>
          <w:sz w:val="22"/>
          <w:szCs w:val="22"/>
        </w:rPr>
      </w:pPr>
      <w:r w:rsidRPr="00084E59">
        <w:rPr>
          <w:rFonts w:ascii="Calibri" w:hAnsi="Calibri" w:cs="Calibri"/>
          <w:kern w:val="24"/>
          <w:sz w:val="22"/>
          <w:szCs w:val="22"/>
        </w:rPr>
        <w:t xml:space="preserve">Kleine </w:t>
      </w:r>
      <w:r w:rsidRPr="00261DA9">
        <w:rPr>
          <w:rFonts w:ascii="Calibri" w:hAnsi="Calibri" w:cs="Calibri"/>
          <w:sz w:val="22"/>
          <w:szCs w:val="22"/>
        </w:rPr>
        <w:t>interventies</w:t>
      </w:r>
      <w:r w:rsidRPr="00084E59">
        <w:rPr>
          <w:rFonts w:ascii="Calibri" w:hAnsi="Calibri" w:cs="Calibri"/>
          <w:kern w:val="24"/>
          <w:sz w:val="22"/>
          <w:szCs w:val="22"/>
        </w:rPr>
        <w:t xml:space="preserve"> die aansluiten bij de functie aandacht vragen &amp; vermijding</w:t>
      </w:r>
    </w:p>
    <w:p w14:paraId="4C993693" w14:textId="5C02A39B" w:rsidR="00261DA9" w:rsidRDefault="00E92406" w:rsidP="00E92406">
      <w:pPr>
        <w:numPr>
          <w:ilvl w:val="0"/>
          <w:numId w:val="5"/>
        </w:numPr>
        <w:kinsoku w:val="0"/>
        <w:overflowPunct w:val="0"/>
        <w:contextualSpacing/>
        <w:textAlignment w:val="baseline"/>
        <w:rPr>
          <w:rFonts w:ascii="Calibri" w:hAnsi="Calibri" w:cs="Calibri"/>
          <w:kern w:val="24"/>
          <w:sz w:val="22"/>
          <w:szCs w:val="22"/>
        </w:rPr>
      </w:pPr>
      <w:r w:rsidRPr="00261DA9">
        <w:rPr>
          <w:rFonts w:ascii="Calibri" w:hAnsi="Calibri" w:cs="Calibri"/>
          <w:kern w:val="24"/>
          <w:sz w:val="22"/>
          <w:szCs w:val="22"/>
        </w:rPr>
        <w:t>Besluitvorming over gedrag op basis van data op geel en rood</w:t>
      </w:r>
    </w:p>
    <w:p w14:paraId="11E36300" w14:textId="41F89160" w:rsidR="00E92406" w:rsidRPr="00261DA9" w:rsidRDefault="00E92406" w:rsidP="00E92406">
      <w:pPr>
        <w:numPr>
          <w:ilvl w:val="0"/>
          <w:numId w:val="5"/>
        </w:numPr>
        <w:kinsoku w:val="0"/>
        <w:overflowPunct w:val="0"/>
        <w:contextualSpacing/>
        <w:textAlignment w:val="baseline"/>
        <w:rPr>
          <w:rFonts w:ascii="Calibri" w:hAnsi="Calibri" w:cs="Calibri"/>
          <w:sz w:val="22"/>
          <w:szCs w:val="22"/>
        </w:rPr>
      </w:pPr>
      <w:r w:rsidRPr="00261DA9">
        <w:rPr>
          <w:rFonts w:ascii="Calibri" w:hAnsi="Calibri" w:cs="Calibri"/>
          <w:sz w:val="22"/>
          <w:szCs w:val="22"/>
        </w:rPr>
        <w:t>Intervisie over vraagstukken van deelnemers</w:t>
      </w:r>
    </w:p>
    <w:p w14:paraId="5B59B244" w14:textId="269287D4" w:rsidR="00E92406" w:rsidRDefault="00E92406" w:rsidP="00E92406">
      <w:pPr>
        <w:pStyle w:val="Default"/>
        <w:rPr>
          <w:sz w:val="22"/>
          <w:szCs w:val="22"/>
        </w:rPr>
      </w:pPr>
    </w:p>
    <w:p w14:paraId="1B18CE8B" w14:textId="5EA46AFF" w:rsidR="00E92406" w:rsidRDefault="00E92406" w:rsidP="00E92406">
      <w:pPr>
        <w:pStyle w:val="Default"/>
        <w:rPr>
          <w:sz w:val="22"/>
          <w:szCs w:val="22"/>
        </w:rPr>
      </w:pPr>
      <w:r>
        <w:rPr>
          <w:sz w:val="22"/>
          <w:szCs w:val="22"/>
        </w:rPr>
        <w:t xml:space="preserve">De opleiding is actief van opzet. Dit betekent dat er veel wordt geoefend en dat cursisten tussen de opleidingsdagen door </w:t>
      </w:r>
      <w:r w:rsidR="00261DA9">
        <w:rPr>
          <w:sz w:val="22"/>
          <w:szCs w:val="22"/>
        </w:rPr>
        <w:t xml:space="preserve">(kleine) </w:t>
      </w:r>
      <w:r>
        <w:rPr>
          <w:sz w:val="22"/>
          <w:szCs w:val="22"/>
        </w:rPr>
        <w:t xml:space="preserve">opdrachten uitvoeren. Het opleidingstraject kan positief worden afgerond wanneer de cursist aan alle scholingsdagen heeft deelgenomen. Wanneer de cursist aan deze voorwaarden heeft voldaan, ontvangt hij van het Kenniscentrum SWPBS Nederland een bewijs van deelname dat voor 24 uur geaccrediteerd is bij Register Leraar. </w:t>
      </w:r>
    </w:p>
    <w:p w14:paraId="07D02A75" w14:textId="77777777" w:rsidR="00261DA9" w:rsidRDefault="00261DA9" w:rsidP="00E92406">
      <w:pPr>
        <w:pStyle w:val="Default"/>
        <w:rPr>
          <w:sz w:val="22"/>
          <w:szCs w:val="22"/>
        </w:rPr>
      </w:pPr>
    </w:p>
    <w:p w14:paraId="21B87D4B" w14:textId="77777777" w:rsidR="00E92406" w:rsidRDefault="00E92406" w:rsidP="00E92406">
      <w:pPr>
        <w:pStyle w:val="Default"/>
        <w:rPr>
          <w:sz w:val="22"/>
          <w:szCs w:val="22"/>
        </w:rPr>
      </w:pPr>
      <w:r>
        <w:rPr>
          <w:b/>
          <w:bCs/>
          <w:sz w:val="22"/>
          <w:szCs w:val="22"/>
        </w:rPr>
        <w:t xml:space="preserve">Voorwaarden voor deelname </w:t>
      </w:r>
    </w:p>
    <w:p w14:paraId="3DAB7512" w14:textId="77777777" w:rsidR="00E92406" w:rsidRDefault="00E92406" w:rsidP="00E92406">
      <w:pPr>
        <w:pStyle w:val="Default"/>
        <w:rPr>
          <w:sz w:val="22"/>
          <w:szCs w:val="22"/>
        </w:rPr>
      </w:pPr>
      <w:r>
        <w:rPr>
          <w:sz w:val="22"/>
          <w:szCs w:val="22"/>
        </w:rPr>
        <w:t xml:space="preserve">Voor deelname aan de scholingsdagen voor PBS-specialisten gelden de volgende opleidingseisen. </w:t>
      </w:r>
    </w:p>
    <w:p w14:paraId="4CC56BEF" w14:textId="77777777" w:rsidR="00261DA9" w:rsidRDefault="00E92406" w:rsidP="00261DA9">
      <w:pPr>
        <w:pStyle w:val="Default"/>
        <w:numPr>
          <w:ilvl w:val="0"/>
          <w:numId w:val="7"/>
        </w:numPr>
        <w:spacing w:after="30"/>
        <w:rPr>
          <w:sz w:val="22"/>
          <w:szCs w:val="22"/>
        </w:rPr>
      </w:pPr>
      <w:r>
        <w:rPr>
          <w:sz w:val="22"/>
          <w:szCs w:val="22"/>
        </w:rPr>
        <w:t>minimaal een HBO-diploma</w:t>
      </w:r>
    </w:p>
    <w:p w14:paraId="4FCBE9DA" w14:textId="77777777" w:rsidR="00261DA9" w:rsidRDefault="00E92406" w:rsidP="00261DA9">
      <w:pPr>
        <w:pStyle w:val="Default"/>
        <w:numPr>
          <w:ilvl w:val="0"/>
          <w:numId w:val="7"/>
        </w:numPr>
        <w:spacing w:after="30"/>
        <w:rPr>
          <w:sz w:val="22"/>
          <w:szCs w:val="22"/>
        </w:rPr>
      </w:pPr>
      <w:r w:rsidRPr="00261DA9">
        <w:rPr>
          <w:sz w:val="22"/>
          <w:szCs w:val="22"/>
        </w:rPr>
        <w:t>enkele jaren werkervaring in de jeugdzorg of in het onderwijs met het begeleiden van leraren</w:t>
      </w:r>
      <w:r w:rsidR="00261DA9">
        <w:rPr>
          <w:sz w:val="22"/>
          <w:szCs w:val="22"/>
        </w:rPr>
        <w:t xml:space="preserve"> </w:t>
      </w:r>
      <w:r w:rsidRPr="00261DA9">
        <w:rPr>
          <w:sz w:val="22"/>
          <w:szCs w:val="22"/>
        </w:rPr>
        <w:t>en/of ouders.</w:t>
      </w:r>
    </w:p>
    <w:p w14:paraId="3BE7DE60" w14:textId="3F2DBAB9" w:rsidR="00E92406" w:rsidRPr="00261DA9" w:rsidRDefault="00E92406" w:rsidP="00261DA9">
      <w:pPr>
        <w:pStyle w:val="Default"/>
        <w:numPr>
          <w:ilvl w:val="0"/>
          <w:numId w:val="7"/>
        </w:numPr>
        <w:spacing w:after="30"/>
        <w:rPr>
          <w:sz w:val="22"/>
          <w:szCs w:val="22"/>
        </w:rPr>
      </w:pPr>
      <w:r w:rsidRPr="00261DA9">
        <w:rPr>
          <w:sz w:val="22"/>
          <w:szCs w:val="22"/>
        </w:rPr>
        <w:lastRenderedPageBreak/>
        <w:t>Werkzaam zijn op of voor een school die minimaal de groene basis van SWPBS al heeft</w:t>
      </w:r>
      <w:r w:rsidR="00261DA9">
        <w:rPr>
          <w:sz w:val="22"/>
          <w:szCs w:val="22"/>
        </w:rPr>
        <w:t xml:space="preserve"> </w:t>
      </w:r>
      <w:r w:rsidRPr="00261DA9">
        <w:rPr>
          <w:sz w:val="22"/>
          <w:szCs w:val="22"/>
        </w:rPr>
        <w:t>geïmplementeerd</w:t>
      </w:r>
      <w:r w:rsidR="00261DA9">
        <w:rPr>
          <w:sz w:val="22"/>
          <w:szCs w:val="22"/>
        </w:rPr>
        <w:t xml:space="preserve"> (d.w.z. de school </w:t>
      </w:r>
      <w:r w:rsidR="0034653B">
        <w:rPr>
          <w:sz w:val="22"/>
          <w:szCs w:val="22"/>
        </w:rPr>
        <w:t>bevindt zich minimaal in het tweede jaar van het implementatietraject).</w:t>
      </w:r>
    </w:p>
    <w:p w14:paraId="494ACF28" w14:textId="77777777" w:rsidR="00E92406" w:rsidRDefault="00E92406" w:rsidP="00E92406">
      <w:pPr>
        <w:pStyle w:val="Default"/>
        <w:rPr>
          <w:sz w:val="22"/>
          <w:szCs w:val="22"/>
        </w:rPr>
      </w:pPr>
    </w:p>
    <w:p w14:paraId="5860B486" w14:textId="77777777" w:rsidR="00800EAD" w:rsidRDefault="00800EAD" w:rsidP="00E92406">
      <w:pPr>
        <w:rPr>
          <w:rFonts w:ascii="Calibri" w:eastAsiaTheme="minorHAnsi" w:hAnsi="Calibri" w:cs="Calibri"/>
          <w:b/>
          <w:bCs/>
          <w:color w:val="000000"/>
          <w:sz w:val="22"/>
          <w:szCs w:val="22"/>
          <w:lang w:eastAsia="en-US"/>
        </w:rPr>
      </w:pPr>
    </w:p>
    <w:p w14:paraId="26090851" w14:textId="6AA1B319" w:rsidR="00800EAD" w:rsidRPr="00800EAD" w:rsidRDefault="00E92406" w:rsidP="00E92406">
      <w:pPr>
        <w:rPr>
          <w:rFonts w:ascii="Calibri" w:eastAsiaTheme="minorHAnsi" w:hAnsi="Calibri" w:cs="Calibri"/>
          <w:b/>
          <w:bCs/>
          <w:color w:val="000000"/>
          <w:sz w:val="22"/>
          <w:szCs w:val="22"/>
          <w:lang w:eastAsia="en-US"/>
        </w:rPr>
      </w:pPr>
      <w:r w:rsidRPr="00800EAD">
        <w:rPr>
          <w:rFonts w:ascii="Calibri" w:eastAsiaTheme="minorHAnsi" w:hAnsi="Calibri" w:cs="Calibri"/>
          <w:b/>
          <w:bCs/>
          <w:color w:val="000000"/>
          <w:sz w:val="22"/>
          <w:szCs w:val="22"/>
          <w:lang w:eastAsia="en-US"/>
        </w:rPr>
        <w:t xml:space="preserve">Kosten van de opleiding </w:t>
      </w:r>
    </w:p>
    <w:p w14:paraId="0919E7AA" w14:textId="741935FA" w:rsidR="00800EAD" w:rsidRPr="00800EAD" w:rsidRDefault="00E92406" w:rsidP="00E92406">
      <w:pPr>
        <w:rPr>
          <w:rFonts w:ascii="Calibri" w:eastAsiaTheme="minorHAnsi" w:hAnsi="Calibri" w:cs="Calibri"/>
          <w:color w:val="000000"/>
          <w:sz w:val="22"/>
          <w:szCs w:val="22"/>
          <w:lang w:eastAsia="en-US"/>
        </w:rPr>
      </w:pPr>
      <w:r w:rsidRPr="00800EAD">
        <w:rPr>
          <w:rFonts w:ascii="Calibri" w:eastAsiaTheme="minorHAnsi" w:hAnsi="Calibri" w:cs="Calibri"/>
          <w:color w:val="000000"/>
          <w:sz w:val="22"/>
          <w:szCs w:val="22"/>
          <w:lang w:eastAsia="en-US"/>
        </w:rPr>
        <w:t xml:space="preserve">De kosten van het opleidingstraject zijn € </w:t>
      </w:r>
      <w:r w:rsidR="00800EAD">
        <w:rPr>
          <w:rFonts w:ascii="Calibri" w:eastAsiaTheme="minorHAnsi" w:hAnsi="Calibri" w:cs="Calibri"/>
          <w:color w:val="000000"/>
          <w:sz w:val="22"/>
          <w:szCs w:val="22"/>
          <w:lang w:eastAsia="en-US"/>
        </w:rPr>
        <w:t>1400</w:t>
      </w:r>
      <w:r w:rsidRPr="00800EAD">
        <w:rPr>
          <w:rFonts w:ascii="Calibri" w:eastAsiaTheme="minorHAnsi" w:hAnsi="Calibri" w:cs="Calibri"/>
          <w:color w:val="000000"/>
          <w:sz w:val="22"/>
          <w:szCs w:val="22"/>
          <w:lang w:eastAsia="en-US"/>
        </w:rPr>
        <w:t xml:space="preserve">,-. </w:t>
      </w:r>
    </w:p>
    <w:p w14:paraId="40EB02D0" w14:textId="77777777" w:rsidR="00800EAD" w:rsidRPr="00800EAD" w:rsidRDefault="00800EAD" w:rsidP="00E92406">
      <w:pPr>
        <w:rPr>
          <w:rFonts w:ascii="Calibri" w:eastAsiaTheme="minorHAnsi" w:hAnsi="Calibri" w:cs="Calibri"/>
          <w:color w:val="000000"/>
          <w:sz w:val="22"/>
          <w:szCs w:val="22"/>
          <w:lang w:eastAsia="en-US"/>
        </w:rPr>
      </w:pPr>
    </w:p>
    <w:p w14:paraId="4A0F634E" w14:textId="77777777" w:rsidR="00800EAD" w:rsidRPr="00800EAD" w:rsidRDefault="00E92406" w:rsidP="00E92406">
      <w:pPr>
        <w:rPr>
          <w:rFonts w:ascii="Calibri" w:eastAsiaTheme="minorHAnsi" w:hAnsi="Calibri" w:cs="Calibri"/>
          <w:b/>
          <w:bCs/>
          <w:color w:val="000000"/>
          <w:sz w:val="22"/>
          <w:szCs w:val="22"/>
          <w:lang w:eastAsia="en-US"/>
        </w:rPr>
      </w:pPr>
      <w:r w:rsidRPr="00800EAD">
        <w:rPr>
          <w:rFonts w:ascii="Calibri" w:eastAsiaTheme="minorHAnsi" w:hAnsi="Calibri" w:cs="Calibri"/>
          <w:b/>
          <w:bCs/>
          <w:color w:val="000000"/>
          <w:sz w:val="22"/>
          <w:szCs w:val="22"/>
          <w:lang w:eastAsia="en-US"/>
        </w:rPr>
        <w:t>Meer informatie en inschrijving</w:t>
      </w:r>
    </w:p>
    <w:p w14:paraId="5133EF1D" w14:textId="34819C24" w:rsidR="00C02BE4" w:rsidRPr="00800EAD" w:rsidRDefault="00E92406" w:rsidP="00E92406">
      <w:pPr>
        <w:rPr>
          <w:rFonts w:ascii="Calibri" w:eastAsiaTheme="minorHAnsi" w:hAnsi="Calibri" w:cs="Calibri"/>
          <w:color w:val="000000"/>
          <w:sz w:val="22"/>
          <w:szCs w:val="22"/>
          <w:lang w:eastAsia="en-US"/>
        </w:rPr>
      </w:pPr>
      <w:r w:rsidRPr="00800EAD">
        <w:rPr>
          <w:rFonts w:ascii="Calibri" w:eastAsiaTheme="minorHAnsi" w:hAnsi="Calibri" w:cs="Calibri"/>
          <w:color w:val="000000"/>
          <w:sz w:val="22"/>
          <w:szCs w:val="22"/>
          <w:lang w:eastAsia="en-US"/>
        </w:rPr>
        <w:t xml:space="preserve">Wilt u zich aanmelden voor de scholing? Download het aanmeldformulier of stuur een e-mail naar info@swpbs.nl . Wilt u meer informatie over de opleiding? Neem contact op met het Kenniscentrum, tel. 020-6501501. </w:t>
      </w:r>
    </w:p>
    <w:sectPr w:rsidR="00C02BE4" w:rsidRPr="00800EAD" w:rsidSect="002A16A8">
      <w:pgSz w:w="11906" w:h="16838"/>
      <w:pgMar w:top="1417" w:right="1418" w:bottom="1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4F98" w14:textId="77777777" w:rsidR="00E92406" w:rsidRDefault="00E92406" w:rsidP="00E23339">
      <w:r>
        <w:separator/>
      </w:r>
    </w:p>
  </w:endnote>
  <w:endnote w:type="continuationSeparator" w:id="0">
    <w:p w14:paraId="3D960E66" w14:textId="77777777" w:rsidR="00E92406" w:rsidRDefault="00E92406" w:rsidP="00E2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a Slab">
    <w:altName w:val="Calibri"/>
    <w:panose1 w:val="02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ublic Sans">
    <w:altName w:val="Calibri"/>
    <w:panose1 w:val="00000500000000000000"/>
    <w:charset w:val="00"/>
    <w:family w:val="modern"/>
    <w:notTrueType/>
    <w:pitch w:val="variable"/>
    <w:sig w:usb0="20000007" w:usb1="00000000" w:usb2="00000000" w:usb3="00000000" w:csb0="00000193" w:csb1="00000000"/>
  </w:font>
  <w:font w:name="Waterlily">
    <w:altName w:val="Calibri"/>
    <w:panose1 w:val="000005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1C74" w14:textId="77777777" w:rsidR="00E92406" w:rsidRDefault="00E92406" w:rsidP="00E23339">
      <w:r>
        <w:separator/>
      </w:r>
    </w:p>
  </w:footnote>
  <w:footnote w:type="continuationSeparator" w:id="0">
    <w:p w14:paraId="10990B94" w14:textId="77777777" w:rsidR="00E92406" w:rsidRDefault="00E92406" w:rsidP="00E2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90A"/>
    <w:multiLevelType w:val="hybridMultilevel"/>
    <w:tmpl w:val="ADEA5D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67624E5"/>
    <w:multiLevelType w:val="hybridMultilevel"/>
    <w:tmpl w:val="04D6D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F22AE"/>
    <w:multiLevelType w:val="hybridMultilevel"/>
    <w:tmpl w:val="A55E7E54"/>
    <w:lvl w:ilvl="0" w:tplc="2C54FAFE">
      <w:start w:val="2"/>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8D25262"/>
    <w:multiLevelType w:val="hybridMultilevel"/>
    <w:tmpl w:val="1238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1353A"/>
    <w:multiLevelType w:val="hybridMultilevel"/>
    <w:tmpl w:val="548CE538"/>
    <w:lvl w:ilvl="0" w:tplc="997EDFCE">
      <w:start w:val="1"/>
      <w:numFmt w:val="decimal"/>
      <w:pStyle w:val="Lijstaline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7CE41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80627B"/>
    <w:multiLevelType w:val="hybridMultilevel"/>
    <w:tmpl w:val="95D0E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66351526">
    <w:abstractNumId w:val="1"/>
  </w:num>
  <w:num w:numId="2" w16cid:durableId="1138495035">
    <w:abstractNumId w:val="3"/>
  </w:num>
  <w:num w:numId="3" w16cid:durableId="1651708648">
    <w:abstractNumId w:val="4"/>
  </w:num>
  <w:num w:numId="4" w16cid:durableId="1215000414">
    <w:abstractNumId w:val="5"/>
  </w:num>
  <w:num w:numId="5" w16cid:durableId="1917089409">
    <w:abstractNumId w:val="0"/>
  </w:num>
  <w:num w:numId="6" w16cid:durableId="2144886873">
    <w:abstractNumId w:val="2"/>
  </w:num>
  <w:num w:numId="7" w16cid:durableId="2090930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tLAwNTI1MzQ2NjdR0lEKTi0uzszPAykwrAUA6xkbhiwAAAA="/>
  </w:docVars>
  <w:rsids>
    <w:rsidRoot w:val="00E92406"/>
    <w:rsid w:val="00011432"/>
    <w:rsid w:val="00012238"/>
    <w:rsid w:val="000207FC"/>
    <w:rsid w:val="000365BF"/>
    <w:rsid w:val="00091856"/>
    <w:rsid w:val="000A5EC7"/>
    <w:rsid w:val="000C1CA0"/>
    <w:rsid w:val="000C6101"/>
    <w:rsid w:val="000D6CF9"/>
    <w:rsid w:val="000F28C4"/>
    <w:rsid w:val="001C07BE"/>
    <w:rsid w:val="001C53AF"/>
    <w:rsid w:val="00261DA9"/>
    <w:rsid w:val="00265174"/>
    <w:rsid w:val="002A16A8"/>
    <w:rsid w:val="002E61FC"/>
    <w:rsid w:val="002F3681"/>
    <w:rsid w:val="00304C66"/>
    <w:rsid w:val="00306FFA"/>
    <w:rsid w:val="00321FF5"/>
    <w:rsid w:val="0034653B"/>
    <w:rsid w:val="003E1BB0"/>
    <w:rsid w:val="00445913"/>
    <w:rsid w:val="004D4301"/>
    <w:rsid w:val="004E23E4"/>
    <w:rsid w:val="004F71D3"/>
    <w:rsid w:val="005146C4"/>
    <w:rsid w:val="005837B9"/>
    <w:rsid w:val="005920EB"/>
    <w:rsid w:val="005A4A1C"/>
    <w:rsid w:val="006110C3"/>
    <w:rsid w:val="00615DC7"/>
    <w:rsid w:val="00642051"/>
    <w:rsid w:val="00651CF2"/>
    <w:rsid w:val="006E43AF"/>
    <w:rsid w:val="007633D2"/>
    <w:rsid w:val="00776C08"/>
    <w:rsid w:val="00797512"/>
    <w:rsid w:val="007C67FD"/>
    <w:rsid w:val="00800EAD"/>
    <w:rsid w:val="008012D6"/>
    <w:rsid w:val="00811D8E"/>
    <w:rsid w:val="0088760E"/>
    <w:rsid w:val="008B03B7"/>
    <w:rsid w:val="008B4636"/>
    <w:rsid w:val="00902500"/>
    <w:rsid w:val="009545E0"/>
    <w:rsid w:val="00991E5B"/>
    <w:rsid w:val="009D592C"/>
    <w:rsid w:val="009E061C"/>
    <w:rsid w:val="00A17803"/>
    <w:rsid w:val="00A4657E"/>
    <w:rsid w:val="00A47F50"/>
    <w:rsid w:val="00A8038D"/>
    <w:rsid w:val="00AD37FA"/>
    <w:rsid w:val="00AE0543"/>
    <w:rsid w:val="00B034F7"/>
    <w:rsid w:val="00B341B8"/>
    <w:rsid w:val="00B47FB7"/>
    <w:rsid w:val="00B61A24"/>
    <w:rsid w:val="00B83070"/>
    <w:rsid w:val="00B90CB5"/>
    <w:rsid w:val="00BC3B75"/>
    <w:rsid w:val="00BD65C1"/>
    <w:rsid w:val="00BE06C9"/>
    <w:rsid w:val="00C02BE4"/>
    <w:rsid w:val="00C115E3"/>
    <w:rsid w:val="00C22FD6"/>
    <w:rsid w:val="00C3118D"/>
    <w:rsid w:val="00C33B58"/>
    <w:rsid w:val="00C41F55"/>
    <w:rsid w:val="00CD58F9"/>
    <w:rsid w:val="00CE5E2E"/>
    <w:rsid w:val="00CF20BF"/>
    <w:rsid w:val="00D46B4B"/>
    <w:rsid w:val="00D47067"/>
    <w:rsid w:val="00D57991"/>
    <w:rsid w:val="00D636E5"/>
    <w:rsid w:val="00DB3DE9"/>
    <w:rsid w:val="00DC3E97"/>
    <w:rsid w:val="00DE4FA8"/>
    <w:rsid w:val="00DE5DB4"/>
    <w:rsid w:val="00DE66D7"/>
    <w:rsid w:val="00DF6346"/>
    <w:rsid w:val="00E0707C"/>
    <w:rsid w:val="00E23339"/>
    <w:rsid w:val="00E402D3"/>
    <w:rsid w:val="00E4034D"/>
    <w:rsid w:val="00E92406"/>
    <w:rsid w:val="00E92F6B"/>
    <w:rsid w:val="00E96258"/>
    <w:rsid w:val="00EC1A85"/>
    <w:rsid w:val="00EC3B43"/>
    <w:rsid w:val="00EC525A"/>
    <w:rsid w:val="00ED6A2D"/>
    <w:rsid w:val="00EF002A"/>
    <w:rsid w:val="00EF41B0"/>
    <w:rsid w:val="00F11FF8"/>
    <w:rsid w:val="00F21518"/>
    <w:rsid w:val="00F43B80"/>
    <w:rsid w:val="00F9665C"/>
    <w:rsid w:val="00F96863"/>
    <w:rsid w:val="00FE07AE"/>
    <w:rsid w:val="00FF3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0026E"/>
  <w15:chartTrackingRefBased/>
  <w15:docId w15:val="{DCDCDF0B-A76C-475B-8BB0-D943C1F8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2406"/>
    <w:pPr>
      <w:spacing w:after="0" w:line="240" w:lineRule="auto"/>
    </w:pPr>
    <w:rPr>
      <w:rFonts w:eastAsia="Times New Roman" w:cs="Times New Roman"/>
      <w:szCs w:val="24"/>
      <w:lang w:eastAsia="nl-NL"/>
    </w:rPr>
  </w:style>
  <w:style w:type="paragraph" w:styleId="Kop1">
    <w:name w:val="heading 1"/>
    <w:basedOn w:val="Standaard"/>
    <w:next w:val="Standaard"/>
    <w:link w:val="Kop1Char"/>
    <w:uiPriority w:val="9"/>
    <w:qFormat/>
    <w:rsid w:val="000A5EC7"/>
    <w:pPr>
      <w:keepNext/>
      <w:keepLines/>
      <w:tabs>
        <w:tab w:val="left" w:pos="2127"/>
      </w:tabs>
      <w:spacing w:before="240"/>
      <w:outlineLvl w:val="0"/>
    </w:pPr>
    <w:rPr>
      <w:rFonts w:ascii="Questa Slab" w:eastAsiaTheme="majorEastAsia" w:hAnsi="Questa Slab" w:cstheme="majorBidi"/>
      <w:color w:val="FF6600"/>
      <w:sz w:val="32"/>
      <w:szCs w:val="32"/>
      <w:lang w:val="en-US"/>
    </w:rPr>
  </w:style>
  <w:style w:type="paragraph" w:styleId="Kop2">
    <w:name w:val="heading 2"/>
    <w:basedOn w:val="Standaard"/>
    <w:next w:val="Standaard"/>
    <w:link w:val="Kop2Char"/>
    <w:uiPriority w:val="9"/>
    <w:unhideWhenUsed/>
    <w:qFormat/>
    <w:rsid w:val="00C3118D"/>
    <w:pPr>
      <w:keepNext/>
      <w:keepLines/>
      <w:tabs>
        <w:tab w:val="left" w:pos="2127"/>
      </w:tabs>
      <w:spacing w:before="40"/>
      <w:outlineLvl w:val="1"/>
    </w:pPr>
    <w:rPr>
      <w:rFonts w:ascii="Questa Slab" w:eastAsiaTheme="majorEastAsia" w:hAnsi="Questa Slab" w:cstheme="majorBidi"/>
      <w:color w:val="006699"/>
      <w:sz w:val="26"/>
      <w:szCs w:val="26"/>
      <w:lang w:val="en-US"/>
    </w:rPr>
  </w:style>
  <w:style w:type="paragraph" w:styleId="Kop3">
    <w:name w:val="heading 3"/>
    <w:basedOn w:val="Standaard"/>
    <w:next w:val="Standaard"/>
    <w:link w:val="Kop3Char"/>
    <w:uiPriority w:val="9"/>
    <w:unhideWhenUsed/>
    <w:qFormat/>
    <w:rsid w:val="000A5EC7"/>
    <w:pPr>
      <w:keepNext/>
      <w:keepLines/>
      <w:tabs>
        <w:tab w:val="left" w:pos="2127"/>
      </w:tabs>
      <w:spacing w:before="40"/>
      <w:outlineLvl w:val="2"/>
    </w:pPr>
    <w:rPr>
      <w:rFonts w:ascii="Questa Slab" w:eastAsiaTheme="majorEastAsia" w:hAnsi="Questa Slab" w:cstheme="majorBidi"/>
      <w:color w:val="431C4A"/>
      <w:sz w:val="24"/>
      <w:lang w:val="en-US"/>
    </w:rPr>
  </w:style>
  <w:style w:type="paragraph" w:styleId="Kop4">
    <w:name w:val="heading 4"/>
    <w:basedOn w:val="Standaard"/>
    <w:next w:val="Standaard"/>
    <w:link w:val="Kop4Char"/>
    <w:uiPriority w:val="9"/>
    <w:unhideWhenUsed/>
    <w:rsid w:val="00EF41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41B0"/>
    <w:pPr>
      <w:spacing w:after="0" w:line="240" w:lineRule="auto"/>
    </w:pPr>
    <w:rPr>
      <w:rFonts w:ascii="Public Sans" w:hAnsi="Public Sans"/>
      <w:lang w:val="en-US"/>
    </w:rPr>
  </w:style>
  <w:style w:type="character" w:customStyle="1" w:styleId="Kop1Char">
    <w:name w:val="Kop 1 Char"/>
    <w:basedOn w:val="Standaardalinea-lettertype"/>
    <w:link w:val="Kop1"/>
    <w:uiPriority w:val="9"/>
    <w:rsid w:val="000A5EC7"/>
    <w:rPr>
      <w:rFonts w:ascii="Questa Slab" w:eastAsiaTheme="majorEastAsia" w:hAnsi="Questa Slab" w:cstheme="majorBidi"/>
      <w:color w:val="FF6600"/>
      <w:sz w:val="32"/>
      <w:szCs w:val="32"/>
      <w:lang w:val="en-US"/>
    </w:rPr>
  </w:style>
  <w:style w:type="character" w:customStyle="1" w:styleId="Kop2Char">
    <w:name w:val="Kop 2 Char"/>
    <w:basedOn w:val="Standaardalinea-lettertype"/>
    <w:link w:val="Kop2"/>
    <w:uiPriority w:val="9"/>
    <w:rsid w:val="00C3118D"/>
    <w:rPr>
      <w:rFonts w:ascii="Questa Slab" w:eastAsiaTheme="majorEastAsia" w:hAnsi="Questa Slab" w:cstheme="majorBidi"/>
      <w:color w:val="006699"/>
      <w:sz w:val="26"/>
      <w:szCs w:val="26"/>
      <w:lang w:val="en-US"/>
    </w:rPr>
  </w:style>
  <w:style w:type="character" w:customStyle="1" w:styleId="Kop3Char">
    <w:name w:val="Kop 3 Char"/>
    <w:basedOn w:val="Standaardalinea-lettertype"/>
    <w:link w:val="Kop3"/>
    <w:uiPriority w:val="9"/>
    <w:rsid w:val="000A5EC7"/>
    <w:rPr>
      <w:rFonts w:ascii="Questa Slab" w:eastAsiaTheme="majorEastAsia" w:hAnsi="Questa Slab" w:cstheme="majorBidi"/>
      <w:color w:val="431C4A"/>
      <w:sz w:val="24"/>
      <w:szCs w:val="24"/>
      <w:lang w:val="en-US"/>
    </w:rPr>
  </w:style>
  <w:style w:type="paragraph" w:styleId="Titel">
    <w:name w:val="Title"/>
    <w:basedOn w:val="Standaard"/>
    <w:next w:val="Standaard"/>
    <w:link w:val="TitelChar"/>
    <w:uiPriority w:val="10"/>
    <w:qFormat/>
    <w:rsid w:val="00C3118D"/>
    <w:pPr>
      <w:tabs>
        <w:tab w:val="left" w:pos="2127"/>
      </w:tabs>
      <w:ind w:right="-567"/>
      <w:contextualSpacing/>
    </w:pPr>
    <w:rPr>
      <w:rFonts w:ascii="Questa Slab" w:eastAsiaTheme="majorEastAsia" w:hAnsi="Questa Slab" w:cstheme="majorBidi"/>
      <w:color w:val="006699"/>
      <w:spacing w:val="-10"/>
      <w:kern w:val="28"/>
      <w:sz w:val="56"/>
      <w:szCs w:val="56"/>
      <w:lang w:val="en-US"/>
    </w:rPr>
  </w:style>
  <w:style w:type="character" w:customStyle="1" w:styleId="TitelChar">
    <w:name w:val="Titel Char"/>
    <w:basedOn w:val="Standaardalinea-lettertype"/>
    <w:link w:val="Titel"/>
    <w:uiPriority w:val="10"/>
    <w:rsid w:val="00C3118D"/>
    <w:rPr>
      <w:rFonts w:ascii="Questa Slab" w:eastAsiaTheme="majorEastAsia" w:hAnsi="Questa Slab" w:cstheme="majorBidi"/>
      <w:color w:val="006699"/>
      <w:spacing w:val="-10"/>
      <w:kern w:val="28"/>
      <w:sz w:val="56"/>
      <w:szCs w:val="56"/>
      <w:lang w:val="en-US"/>
    </w:rPr>
  </w:style>
  <w:style w:type="paragraph" w:styleId="Ondertitel">
    <w:name w:val="Subtitle"/>
    <w:basedOn w:val="Standaard"/>
    <w:next w:val="Standaard"/>
    <w:link w:val="OndertitelChar"/>
    <w:uiPriority w:val="11"/>
    <w:qFormat/>
    <w:rsid w:val="00F11FF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F11FF8"/>
    <w:rPr>
      <w:rFonts w:asciiTheme="minorHAnsi" w:eastAsiaTheme="minorEastAsia" w:hAnsiTheme="minorHAnsi" w:cstheme="minorBidi"/>
      <w:color w:val="5A5A5A" w:themeColor="text1" w:themeTint="A5"/>
      <w:spacing w:val="15"/>
      <w:sz w:val="22"/>
      <w:szCs w:val="22"/>
    </w:rPr>
  </w:style>
  <w:style w:type="paragraph" w:styleId="Lijstalinea">
    <w:name w:val="List Paragraph"/>
    <w:basedOn w:val="Standaard"/>
    <w:uiPriority w:val="34"/>
    <w:qFormat/>
    <w:rsid w:val="00EF41B0"/>
    <w:pPr>
      <w:numPr>
        <w:numId w:val="3"/>
      </w:numPr>
      <w:contextualSpacing/>
    </w:pPr>
  </w:style>
  <w:style w:type="paragraph" w:styleId="Normaalweb">
    <w:name w:val="Normal (Web)"/>
    <w:basedOn w:val="Standaard"/>
    <w:uiPriority w:val="99"/>
    <w:unhideWhenUsed/>
    <w:rsid w:val="00011432"/>
    <w:pPr>
      <w:spacing w:before="100" w:beforeAutospacing="1" w:after="100" w:afterAutospacing="1"/>
    </w:pPr>
    <w:rPr>
      <w:rFonts w:ascii="Times New Roman" w:hAnsi="Times New Roman"/>
      <w:sz w:val="24"/>
      <w:lang w:val="en-US"/>
    </w:rPr>
  </w:style>
  <w:style w:type="character" w:customStyle="1" w:styleId="Kop4Char">
    <w:name w:val="Kop 4 Char"/>
    <w:basedOn w:val="Standaardalinea-lettertype"/>
    <w:link w:val="Kop4"/>
    <w:uiPriority w:val="9"/>
    <w:rsid w:val="00EF41B0"/>
    <w:rPr>
      <w:rFonts w:asciiTheme="majorHAnsi" w:eastAsiaTheme="majorEastAsia" w:hAnsiTheme="majorHAnsi" w:cstheme="majorBidi"/>
      <w:i/>
      <w:iCs/>
      <w:color w:val="2E74B5" w:themeColor="accent1" w:themeShade="BF"/>
    </w:rPr>
  </w:style>
  <w:style w:type="character" w:styleId="Subtielebenadrukking">
    <w:name w:val="Subtle Emphasis"/>
    <w:basedOn w:val="Standaardalinea-lettertype"/>
    <w:uiPriority w:val="19"/>
    <w:qFormat/>
    <w:rsid w:val="00EF41B0"/>
    <w:rPr>
      <w:i/>
      <w:iCs/>
      <w:color w:val="404040" w:themeColor="text1" w:themeTint="BF"/>
    </w:rPr>
  </w:style>
  <w:style w:type="character" w:styleId="Nadruk">
    <w:name w:val="Emphasis"/>
    <w:basedOn w:val="Standaardalinea-lettertype"/>
    <w:uiPriority w:val="20"/>
    <w:qFormat/>
    <w:rsid w:val="00EF41B0"/>
    <w:rPr>
      <w:i/>
      <w:iCs/>
    </w:rPr>
  </w:style>
  <w:style w:type="paragraph" w:customStyle="1" w:styleId="Brochure">
    <w:name w:val="Brochure"/>
    <w:basedOn w:val="Standaard"/>
    <w:link w:val="BrochureChar"/>
    <w:qFormat/>
    <w:rsid w:val="008B03B7"/>
    <w:pPr>
      <w:spacing w:before="240" w:after="240"/>
    </w:pPr>
    <w:rPr>
      <w:rFonts w:ascii="Waterlily" w:hAnsi="Waterlily"/>
      <w:sz w:val="72"/>
      <w:szCs w:val="72"/>
      <w:lang w:val="en-US"/>
    </w:rPr>
  </w:style>
  <w:style w:type="character" w:customStyle="1" w:styleId="BrochureChar">
    <w:name w:val="Brochure Char"/>
    <w:basedOn w:val="Standaardalinea-lettertype"/>
    <w:link w:val="Brochure"/>
    <w:rsid w:val="008B03B7"/>
    <w:rPr>
      <w:rFonts w:ascii="Waterlily" w:hAnsi="Waterlily"/>
      <w:sz w:val="72"/>
      <w:szCs w:val="72"/>
      <w:lang w:val="en-US"/>
    </w:rPr>
  </w:style>
  <w:style w:type="paragraph" w:styleId="Koptekst">
    <w:name w:val="header"/>
    <w:basedOn w:val="Standaard"/>
    <w:link w:val="KoptekstChar"/>
    <w:uiPriority w:val="99"/>
    <w:unhideWhenUsed/>
    <w:rsid w:val="00E23339"/>
    <w:pPr>
      <w:tabs>
        <w:tab w:val="center" w:pos="4513"/>
        <w:tab w:val="right" w:pos="9026"/>
      </w:tabs>
    </w:pPr>
  </w:style>
  <w:style w:type="character" w:customStyle="1" w:styleId="KoptekstChar">
    <w:name w:val="Koptekst Char"/>
    <w:basedOn w:val="Standaardalinea-lettertype"/>
    <w:link w:val="Koptekst"/>
    <w:uiPriority w:val="99"/>
    <w:rsid w:val="00E23339"/>
    <w:rPr>
      <w:rFonts w:ascii="Public Sans" w:hAnsi="Public Sans"/>
    </w:rPr>
  </w:style>
  <w:style w:type="paragraph" w:styleId="Voettekst">
    <w:name w:val="footer"/>
    <w:basedOn w:val="Standaard"/>
    <w:link w:val="VoettekstChar"/>
    <w:uiPriority w:val="99"/>
    <w:unhideWhenUsed/>
    <w:rsid w:val="00E23339"/>
    <w:pPr>
      <w:tabs>
        <w:tab w:val="center" w:pos="4513"/>
        <w:tab w:val="right" w:pos="9026"/>
      </w:tabs>
    </w:pPr>
  </w:style>
  <w:style w:type="character" w:customStyle="1" w:styleId="VoettekstChar">
    <w:name w:val="Voettekst Char"/>
    <w:basedOn w:val="Standaardalinea-lettertype"/>
    <w:link w:val="Voettekst"/>
    <w:uiPriority w:val="99"/>
    <w:rsid w:val="00E23339"/>
    <w:rPr>
      <w:rFonts w:ascii="Public Sans" w:hAnsi="Public Sans"/>
    </w:rPr>
  </w:style>
  <w:style w:type="character" w:styleId="Tekstvantijdelijkeaanduiding">
    <w:name w:val="Placeholder Text"/>
    <w:basedOn w:val="Standaardalinea-lettertype"/>
    <w:uiPriority w:val="99"/>
    <w:semiHidden/>
    <w:rsid w:val="0088760E"/>
    <w:rPr>
      <w:color w:val="808080"/>
    </w:rPr>
  </w:style>
  <w:style w:type="paragraph" w:customStyle="1" w:styleId="Default">
    <w:name w:val="Default"/>
    <w:rsid w:val="00E92406"/>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_msonormal"/>
    <w:basedOn w:val="Standaard"/>
    <w:uiPriority w:val="99"/>
    <w:rsid w:val="00E9240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3A16-59BC-4320-AFFE-4F3EB3E5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Vinkenvleugel</dc:creator>
  <cp:keywords/>
  <dc:description/>
  <cp:lastModifiedBy>Annemieke Ligtenberg</cp:lastModifiedBy>
  <cp:revision>2</cp:revision>
  <dcterms:created xsi:type="dcterms:W3CDTF">2024-01-17T09:27:00Z</dcterms:created>
  <dcterms:modified xsi:type="dcterms:W3CDTF">2024-01-17T09:27:00Z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Functie</vt:lpwstr>
  </property>
</Properties>
</file>